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8F5E5" w14:textId="276E5D1C" w:rsidR="000B68F3" w:rsidRDefault="000B68F3" w:rsidP="00CE7480">
      <w:pPr>
        <w:pStyle w:val="ListParagraph"/>
        <w:numPr>
          <w:ilvl w:val="0"/>
          <w:numId w:val="1"/>
        </w:numPr>
        <w:tabs>
          <w:tab w:val="left" w:pos="581"/>
        </w:tabs>
        <w:spacing w:before="240"/>
        <w:ind w:right="3" w:hanging="580"/>
        <w:jc w:val="both"/>
      </w:pPr>
      <w:bookmarkStart w:id="0" w:name="_GoBack"/>
      <w:bookmarkEnd w:id="0"/>
      <w:r w:rsidRPr="00CE7480">
        <w:t>Social enterprises are businesses that exist to benefit the public and community</w:t>
      </w:r>
      <w:r>
        <w:t xml:space="preserve"> </w:t>
      </w:r>
      <w:r w:rsidRPr="00CE7480">
        <w:t>rather than just shareholders and owners. They fulfil a range of objectives and</w:t>
      </w:r>
      <w:r>
        <w:t xml:space="preserve"> </w:t>
      </w:r>
      <w:r w:rsidRPr="00CE7480">
        <w:t>serve a wide variety of beneficiaries. They develop new solutions to social,</w:t>
      </w:r>
      <w:r>
        <w:t xml:space="preserve"> </w:t>
      </w:r>
      <w:r w:rsidRPr="00CE7480">
        <w:t>cultural, economic or environmental problems.</w:t>
      </w:r>
      <w:r>
        <w:t xml:space="preserve"> </w:t>
      </w:r>
    </w:p>
    <w:p w14:paraId="6BCD5B17" w14:textId="4423C669" w:rsidR="00E6720E" w:rsidRDefault="00611DCC" w:rsidP="00CE7480">
      <w:pPr>
        <w:pStyle w:val="ListParagraph"/>
        <w:numPr>
          <w:ilvl w:val="0"/>
          <w:numId w:val="1"/>
        </w:numPr>
        <w:tabs>
          <w:tab w:val="left" w:pos="581"/>
        </w:tabs>
        <w:spacing w:before="240"/>
        <w:ind w:right="3" w:hanging="580"/>
        <w:jc w:val="both"/>
      </w:pPr>
      <w:r>
        <w:t>The social enterprise sector in Queensland is small but gaining momentum and there is a</w:t>
      </w:r>
      <w:r w:rsidR="005774CF">
        <w:t>n opportunity for government to positively influence the sector’s growth</w:t>
      </w:r>
      <w:r w:rsidR="00902F93">
        <w:t>.</w:t>
      </w:r>
    </w:p>
    <w:p w14:paraId="5D55BEF7" w14:textId="2C9972B2" w:rsidR="00B33563" w:rsidRDefault="00E01E4C" w:rsidP="00CE7480">
      <w:pPr>
        <w:pStyle w:val="ListParagraph"/>
        <w:numPr>
          <w:ilvl w:val="0"/>
          <w:numId w:val="1"/>
        </w:numPr>
        <w:tabs>
          <w:tab w:val="left" w:pos="581"/>
        </w:tabs>
        <w:spacing w:before="240"/>
        <w:ind w:right="3" w:hanging="580"/>
        <w:jc w:val="both"/>
      </w:pPr>
      <w:r>
        <w:t>The</w:t>
      </w:r>
      <w:r>
        <w:rPr>
          <w:spacing w:val="-6"/>
        </w:rPr>
        <w:t xml:space="preserve"> </w:t>
      </w:r>
      <w:r>
        <w:rPr>
          <w:i/>
        </w:rPr>
        <w:t>Queensland</w:t>
      </w:r>
      <w:r>
        <w:rPr>
          <w:i/>
          <w:spacing w:val="-3"/>
        </w:rPr>
        <w:t xml:space="preserve"> </w:t>
      </w:r>
      <w:r>
        <w:rPr>
          <w:i/>
        </w:rPr>
        <w:t>Social</w:t>
      </w:r>
      <w:r>
        <w:rPr>
          <w:i/>
          <w:spacing w:val="-6"/>
        </w:rPr>
        <w:t xml:space="preserve"> </w:t>
      </w:r>
      <w:r>
        <w:rPr>
          <w:i/>
        </w:rPr>
        <w:t>Enterprise</w:t>
      </w:r>
      <w:r>
        <w:rPr>
          <w:i/>
          <w:spacing w:val="-6"/>
        </w:rPr>
        <w:t xml:space="preserve"> </w:t>
      </w:r>
      <w:r>
        <w:rPr>
          <w:i/>
        </w:rPr>
        <w:t>Strategy</w:t>
      </w:r>
      <w:r>
        <w:rPr>
          <w:i/>
          <w:spacing w:val="-4"/>
        </w:rPr>
        <w:t xml:space="preserve"> </w:t>
      </w:r>
      <w:r>
        <w:t>identifies</w:t>
      </w:r>
      <w:r>
        <w:rPr>
          <w:spacing w:val="-5"/>
        </w:rPr>
        <w:t xml:space="preserve"> </w:t>
      </w:r>
      <w:r>
        <w:t>priorities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the challenges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enterprises</w:t>
      </w:r>
      <w:r>
        <w:rPr>
          <w:spacing w:val="-7"/>
        </w:rPr>
        <w:t xml:space="preserve"> </w:t>
      </w:r>
      <w:r>
        <w:t>face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seeks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sustainably</w:t>
      </w:r>
      <w:r>
        <w:rPr>
          <w:spacing w:val="-6"/>
        </w:rPr>
        <w:t xml:space="preserve"> </w:t>
      </w:r>
      <w:r>
        <w:t>grow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sector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create</w:t>
      </w:r>
      <w:r>
        <w:rPr>
          <w:spacing w:val="-7"/>
        </w:rPr>
        <w:t xml:space="preserve"> </w:t>
      </w:r>
      <w:r>
        <w:t>jobs and support inclusive workforce</w:t>
      </w:r>
      <w:r>
        <w:rPr>
          <w:spacing w:val="1"/>
        </w:rPr>
        <w:t xml:space="preserve"> </w:t>
      </w:r>
      <w:r>
        <w:t>participation.</w:t>
      </w:r>
    </w:p>
    <w:p w14:paraId="5D55BEF9" w14:textId="77777777" w:rsidR="00B33563" w:rsidRDefault="00E01E4C" w:rsidP="00CE7480">
      <w:pPr>
        <w:pStyle w:val="ListParagraph"/>
        <w:numPr>
          <w:ilvl w:val="0"/>
          <w:numId w:val="1"/>
        </w:numPr>
        <w:tabs>
          <w:tab w:val="left" w:pos="581"/>
        </w:tabs>
        <w:spacing w:before="240"/>
        <w:ind w:right="3" w:hanging="580"/>
      </w:pPr>
      <w:r>
        <w:rPr>
          <w:u w:val="single"/>
        </w:rPr>
        <w:t>Cabinet approved</w:t>
      </w:r>
      <w:r>
        <w:t xml:space="preserve"> the release of the </w:t>
      </w:r>
      <w:r>
        <w:rPr>
          <w:i/>
        </w:rPr>
        <w:t>Queensland Social Enterprise</w:t>
      </w:r>
      <w:r>
        <w:rPr>
          <w:i/>
          <w:spacing w:val="-10"/>
        </w:rPr>
        <w:t xml:space="preserve"> </w:t>
      </w:r>
      <w:r>
        <w:rPr>
          <w:i/>
        </w:rPr>
        <w:t>Strategy</w:t>
      </w:r>
      <w:r>
        <w:t>.</w:t>
      </w:r>
    </w:p>
    <w:p w14:paraId="5D55BEFB" w14:textId="255A426D" w:rsidR="00B33563" w:rsidRDefault="00E01E4C" w:rsidP="00EB1717">
      <w:pPr>
        <w:pStyle w:val="ListParagraph"/>
        <w:numPr>
          <w:ilvl w:val="0"/>
          <w:numId w:val="1"/>
        </w:numPr>
        <w:tabs>
          <w:tab w:val="left" w:pos="581"/>
        </w:tabs>
        <w:spacing w:before="360"/>
        <w:ind w:right="3" w:hanging="580"/>
        <w:rPr>
          <w:i/>
        </w:rPr>
      </w:pPr>
      <w:r w:rsidRPr="005D07AD">
        <w:rPr>
          <w:i/>
          <w:u w:val="single"/>
        </w:rPr>
        <w:t>Attachment</w:t>
      </w:r>
      <w:r w:rsidR="00EB1717">
        <w:rPr>
          <w:i/>
          <w:u w:val="single"/>
        </w:rPr>
        <w:t>s</w:t>
      </w:r>
    </w:p>
    <w:p w14:paraId="5D55BEFC" w14:textId="0D98FDC2" w:rsidR="00B33563" w:rsidRDefault="00F2402E" w:rsidP="00EB1717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1147" w:right="3" w:hanging="580"/>
      </w:pPr>
      <w:hyperlink r:id="rId10" w:history="1">
        <w:r w:rsidR="00E01E4C" w:rsidRPr="0068042D">
          <w:rPr>
            <w:rStyle w:val="Hyperlink"/>
            <w:i/>
          </w:rPr>
          <w:t>Queensland Social Enterprise</w:t>
        </w:r>
        <w:r w:rsidR="00E01E4C" w:rsidRPr="0068042D">
          <w:rPr>
            <w:rStyle w:val="Hyperlink"/>
            <w:i/>
            <w:spacing w:val="-2"/>
          </w:rPr>
          <w:t xml:space="preserve"> </w:t>
        </w:r>
        <w:r w:rsidR="00E01E4C" w:rsidRPr="0068042D">
          <w:rPr>
            <w:rStyle w:val="Hyperlink"/>
            <w:i/>
          </w:rPr>
          <w:t>Strategy</w:t>
        </w:r>
      </w:hyperlink>
    </w:p>
    <w:sectPr w:rsidR="00B33563" w:rsidSect="00CE7480">
      <w:headerReference w:type="default" r:id="rId11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421BA" w14:textId="77777777" w:rsidR="00C46AE2" w:rsidRDefault="00C46AE2" w:rsidP="004C2A29">
      <w:r>
        <w:separator/>
      </w:r>
    </w:p>
  </w:endnote>
  <w:endnote w:type="continuationSeparator" w:id="0">
    <w:p w14:paraId="4CAE149D" w14:textId="77777777" w:rsidR="00C46AE2" w:rsidRDefault="00C46AE2" w:rsidP="004C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A78B9" w14:textId="77777777" w:rsidR="00C46AE2" w:rsidRDefault="00C46AE2" w:rsidP="004C2A29">
      <w:r>
        <w:separator/>
      </w:r>
    </w:p>
  </w:footnote>
  <w:footnote w:type="continuationSeparator" w:id="0">
    <w:p w14:paraId="04D070C4" w14:textId="77777777" w:rsidR="00C46AE2" w:rsidRDefault="00C46AE2" w:rsidP="004C2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6E1F5" w14:textId="77777777" w:rsidR="004C2A29" w:rsidRPr="00937A4A" w:rsidRDefault="004C2A29" w:rsidP="004C2A2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1CE74AC7" w14:textId="77777777" w:rsidR="004C2A29" w:rsidRPr="00937A4A" w:rsidRDefault="004C2A29" w:rsidP="004C2A2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702C6571" w14:textId="012ABAB6" w:rsidR="004C2A29" w:rsidRPr="00937A4A" w:rsidRDefault="004C2A29" w:rsidP="004C2A2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 w:rsidR="0086228E">
      <w:rPr>
        <w:b/>
      </w:rPr>
      <w:t xml:space="preserve">August </w:t>
    </w:r>
    <w:r>
      <w:rPr>
        <w:b/>
      </w:rPr>
      <w:t>2019</w:t>
    </w:r>
  </w:p>
  <w:p w14:paraId="723CA63F" w14:textId="6B2AEC0D" w:rsidR="004C2A29" w:rsidRDefault="004C2A29" w:rsidP="004C2A29">
    <w:pPr>
      <w:pStyle w:val="Header"/>
      <w:spacing w:before="120"/>
      <w:rPr>
        <w:b/>
        <w:u w:val="single"/>
      </w:rPr>
    </w:pPr>
    <w:r>
      <w:rPr>
        <w:b/>
        <w:u w:val="single"/>
      </w:rPr>
      <w:t>Queensland Social Enterprise Strategy</w:t>
    </w:r>
  </w:p>
  <w:p w14:paraId="1BC2A504" w14:textId="7D2CD4B8" w:rsidR="004C2A29" w:rsidRDefault="004C2A29" w:rsidP="004C2A29">
    <w:pPr>
      <w:pStyle w:val="Header"/>
      <w:spacing w:before="120"/>
      <w:rPr>
        <w:b/>
        <w:u w:val="single"/>
      </w:rPr>
    </w:pPr>
    <w:r>
      <w:rPr>
        <w:b/>
        <w:u w:val="single"/>
      </w:rPr>
      <w:t>Minister for Employment and Small Business and Minister for Training and Skills Development</w:t>
    </w:r>
  </w:p>
  <w:p w14:paraId="1541541C" w14:textId="77777777" w:rsidR="004C2A29" w:rsidRDefault="004C2A29" w:rsidP="004C2A29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30944"/>
    <w:multiLevelType w:val="hybridMultilevel"/>
    <w:tmpl w:val="82EE4742"/>
    <w:lvl w:ilvl="0" w:tplc="295E5A18">
      <w:start w:val="1"/>
      <w:numFmt w:val="decimal"/>
      <w:lvlText w:val="%1."/>
      <w:lvlJc w:val="left"/>
      <w:pPr>
        <w:ind w:left="580" w:hanging="360"/>
        <w:jc w:val="left"/>
      </w:pPr>
      <w:rPr>
        <w:rFonts w:ascii="Arial" w:eastAsia="Arial" w:hAnsi="Arial" w:cs="Arial" w:hint="default"/>
        <w:i w:val="0"/>
        <w:spacing w:val="-3"/>
        <w:w w:val="100"/>
        <w:sz w:val="22"/>
        <w:szCs w:val="22"/>
      </w:rPr>
    </w:lvl>
    <w:lvl w:ilvl="1" w:tplc="FD72B89A">
      <w:numFmt w:val="bullet"/>
      <w:lvlText w:val=""/>
      <w:lvlJc w:val="left"/>
      <w:pPr>
        <w:ind w:left="1031" w:hanging="454"/>
      </w:pPr>
      <w:rPr>
        <w:rFonts w:ascii="Symbol" w:eastAsia="Symbol" w:hAnsi="Symbol" w:cs="Symbol" w:hint="default"/>
        <w:w w:val="100"/>
        <w:sz w:val="23"/>
        <w:szCs w:val="23"/>
      </w:rPr>
    </w:lvl>
    <w:lvl w:ilvl="2" w:tplc="63006692">
      <w:numFmt w:val="bullet"/>
      <w:lvlText w:val="•"/>
      <w:lvlJc w:val="left"/>
      <w:pPr>
        <w:ind w:left="1987" w:hanging="454"/>
      </w:pPr>
      <w:rPr>
        <w:rFonts w:hint="default"/>
      </w:rPr>
    </w:lvl>
    <w:lvl w:ilvl="3" w:tplc="69CC286C">
      <w:numFmt w:val="bullet"/>
      <w:lvlText w:val="•"/>
      <w:lvlJc w:val="left"/>
      <w:pPr>
        <w:ind w:left="2934" w:hanging="454"/>
      </w:pPr>
      <w:rPr>
        <w:rFonts w:hint="default"/>
      </w:rPr>
    </w:lvl>
    <w:lvl w:ilvl="4" w:tplc="1278D550">
      <w:numFmt w:val="bullet"/>
      <w:lvlText w:val="•"/>
      <w:lvlJc w:val="left"/>
      <w:pPr>
        <w:ind w:left="3882" w:hanging="454"/>
      </w:pPr>
      <w:rPr>
        <w:rFonts w:hint="default"/>
      </w:rPr>
    </w:lvl>
    <w:lvl w:ilvl="5" w:tplc="FE162D14">
      <w:numFmt w:val="bullet"/>
      <w:lvlText w:val="•"/>
      <w:lvlJc w:val="left"/>
      <w:pPr>
        <w:ind w:left="4829" w:hanging="454"/>
      </w:pPr>
      <w:rPr>
        <w:rFonts w:hint="default"/>
      </w:rPr>
    </w:lvl>
    <w:lvl w:ilvl="6" w:tplc="DEA85342">
      <w:numFmt w:val="bullet"/>
      <w:lvlText w:val="•"/>
      <w:lvlJc w:val="left"/>
      <w:pPr>
        <w:ind w:left="5776" w:hanging="454"/>
      </w:pPr>
      <w:rPr>
        <w:rFonts w:hint="default"/>
      </w:rPr>
    </w:lvl>
    <w:lvl w:ilvl="7" w:tplc="5F1C2A20">
      <w:numFmt w:val="bullet"/>
      <w:lvlText w:val="•"/>
      <w:lvlJc w:val="left"/>
      <w:pPr>
        <w:ind w:left="6724" w:hanging="454"/>
      </w:pPr>
      <w:rPr>
        <w:rFonts w:hint="default"/>
      </w:rPr>
    </w:lvl>
    <w:lvl w:ilvl="8" w:tplc="68028760">
      <w:numFmt w:val="bullet"/>
      <w:lvlText w:val="•"/>
      <w:lvlJc w:val="left"/>
      <w:pPr>
        <w:ind w:left="7671" w:hanging="4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63"/>
    <w:rsid w:val="00033516"/>
    <w:rsid w:val="00074467"/>
    <w:rsid w:val="000B68F3"/>
    <w:rsid w:val="004C2A29"/>
    <w:rsid w:val="005774CF"/>
    <w:rsid w:val="005D07AD"/>
    <w:rsid w:val="00611DCC"/>
    <w:rsid w:val="006370BF"/>
    <w:rsid w:val="00671877"/>
    <w:rsid w:val="0068042D"/>
    <w:rsid w:val="0069776A"/>
    <w:rsid w:val="0086228E"/>
    <w:rsid w:val="008F691E"/>
    <w:rsid w:val="00902F93"/>
    <w:rsid w:val="00A6512A"/>
    <w:rsid w:val="00AB59E0"/>
    <w:rsid w:val="00B33563"/>
    <w:rsid w:val="00C46AE2"/>
    <w:rsid w:val="00C70C6C"/>
    <w:rsid w:val="00CE7480"/>
    <w:rsid w:val="00E01E4C"/>
    <w:rsid w:val="00E6720E"/>
    <w:rsid w:val="00EB1717"/>
    <w:rsid w:val="00F2402E"/>
    <w:rsid w:val="00F4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5B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9"/>
      <w:ind w:left="2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C2A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A2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C2A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A29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8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F3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04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Strategy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9" ma:contentTypeDescription="Create a new document." ma:contentTypeScope="" ma:versionID="d6b3e961082200c5a700998994f781a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cc3b65ad2610a8494efec25e4d5ad3b0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9B9C0-541B-4332-8986-746C7C75F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67D0C0-3DA0-443A-81E4-CA2BD6F4464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63e311de-a790-43ff-be63-577c26c7507c"/>
    <ds:schemaRef ds:uri="b8ed82f2-f7bd-423c-8698-5e132afe924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6595C14-532A-486D-96D3-45D04F2B21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698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Base>https://www.cabinet.qld.gov.au/documents/2019/Aug/SocEnt/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8</cp:revision>
  <dcterms:created xsi:type="dcterms:W3CDTF">2019-10-17T05:58:00Z</dcterms:created>
  <dcterms:modified xsi:type="dcterms:W3CDTF">2020-01-29T01:19:00Z</dcterms:modified>
  <cp:category>Business,Community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2019-07-11T00:00:00Z</vt:filetime>
  </property>
  <property fmtid="{D5CDD505-2E9C-101B-9397-08002B2CF9AE}" pid="5" name="ContentTypeId">
    <vt:lpwstr>0x010100DDE14CFDD070B24F85F5DE43654FF01E</vt:lpwstr>
  </property>
</Properties>
</file>